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448D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7446645"/>
            <wp:effectExtent l="0" t="0" r="11430" b="1905"/>
            <wp:docPr id="1" name="图片 1" descr="闽侯县大拇指广告有限公司响应文件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闽侯县大拇指广告有限公司响应文件_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7446645"/>
            <wp:effectExtent l="0" t="0" r="11430" b="1905"/>
            <wp:docPr id="2" name="图片 2" descr="闽侯县大拇指广告有限公司响应文件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闽侯县大拇指广告有限公司响应文件_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3E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2026-07-08T04:44:53Z</dcterms:created>
  <dc:creator>ASUS</dc:creator>
  <cp:lastModifiedBy>李工</cp:lastModifiedBy>
  <dcterms:modified xsi:type="dcterms:W3CDTF">2026-07-08T04:47:34Z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eyJoZGlkIjoiNGRlYjEzNWIzMDVkZjllNWRhNTM2ZWQ4ZmU4NGYyYWYiLCJ1c2VySWQiOiI3MDI1NzY1NjAifQ==</vt:lpwstr>
  </property>
  <property fmtid="{D5CDD505-2E9C-101B-9397-08002B2CF9AE}" pid="4" name="ICV">
    <vt:lpwstr>33BEA80A75A04ADE9A885AAA7E168E4B_12</vt:lpwstr>
  </property>
</Properties>
</file>